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571ED" w14:textId="77777777" w:rsidR="00B303A9" w:rsidRDefault="00B303A9">
      <w:r>
        <w:t>Hypotheses:</w:t>
      </w:r>
    </w:p>
    <w:p w14:paraId="541A3C01" w14:textId="36B67BC5" w:rsidR="00B303A9" w:rsidRPr="00B303A9" w:rsidRDefault="00B303A9" w:rsidP="00B303A9">
      <w:pPr>
        <w:rPr>
          <w:rFonts w:ascii="Times New Roman" w:eastAsia="Times New Roman" w:hAnsi="Times New Roman" w:cs="Times New Roman"/>
        </w:rPr>
      </w:pPr>
      <w:r>
        <w:t xml:space="preserve">Early intervention in cultural matching within the first two years of college increases the level of persistence that leads to a higher college completion rate for first generation students. </w:t>
      </w:r>
    </w:p>
    <w:p w14:paraId="1478587A" w14:textId="11B70425" w:rsidR="009A7D1F" w:rsidRDefault="009A7D1F"/>
    <w:p w14:paraId="3526AF2C" w14:textId="73ABD69D" w:rsidR="00B303A9" w:rsidRDefault="00B303A9">
      <w:r>
        <w:t xml:space="preserve">Independent Variable: Early Intervention </w:t>
      </w:r>
    </w:p>
    <w:p w14:paraId="797338E4" w14:textId="545A8B59" w:rsidR="00B303A9" w:rsidRDefault="00B303A9"/>
    <w:p w14:paraId="30A0AD60" w14:textId="375469C9" w:rsidR="00B303A9" w:rsidRDefault="00B303A9">
      <w:r>
        <w:t xml:space="preserve">Dependent Variable: Level of persistence of first-generation students and college completion </w:t>
      </w:r>
    </w:p>
    <w:p w14:paraId="0B8A2D75" w14:textId="4EFEA337" w:rsidR="00B303A9" w:rsidRDefault="00B303A9"/>
    <w:p w14:paraId="24D36504" w14:textId="4696F257" w:rsidR="00B303A9" w:rsidRDefault="00B303A9">
      <w:r>
        <w:t xml:space="preserve">Control Variable: </w:t>
      </w:r>
      <w:bookmarkStart w:id="0" w:name="_GoBack"/>
      <w:bookmarkEnd w:id="0"/>
    </w:p>
    <w:p w14:paraId="7E099159" w14:textId="5019EE41" w:rsidR="00B303A9" w:rsidRDefault="00B303A9"/>
    <w:p w14:paraId="0DD61540" w14:textId="68F9DF5C" w:rsidR="00B303A9" w:rsidRDefault="00B303A9"/>
    <w:p w14:paraId="54FAC594" w14:textId="3B19868A" w:rsidR="00B303A9" w:rsidRDefault="00B303A9">
      <w:r>
        <w:t xml:space="preserve">Data Sets to use for research design: </w:t>
      </w:r>
    </w:p>
    <w:p w14:paraId="1477308F" w14:textId="17084E33" w:rsidR="00B303A9" w:rsidRPr="00B303A9" w:rsidRDefault="00B303A9" w:rsidP="00B303A9">
      <w:pPr>
        <w:spacing w:before="100" w:beforeAutospacing="1" w:after="100" w:afterAutospacing="1"/>
        <w:rPr>
          <w:rFonts w:ascii="Calibri" w:eastAsia="Times New Roman" w:hAnsi="Calibri" w:cs="Calibri"/>
          <w:highlight w:val="cyan"/>
        </w:rPr>
      </w:pPr>
      <w:r w:rsidRPr="00B303A9">
        <w:rPr>
          <w:rFonts w:ascii="Calibri" w:eastAsia="Times New Roman" w:hAnsi="Calibri" w:cs="Calibri"/>
          <w:highlight w:val="cyan"/>
        </w:rPr>
        <w:t xml:space="preserve">The National Center for Education Statistics- First Generation students. </w:t>
      </w:r>
    </w:p>
    <w:p w14:paraId="34ACA71C" w14:textId="6450DAB7" w:rsidR="00B303A9" w:rsidRDefault="00B303A9" w:rsidP="00B303A9">
      <w:pPr>
        <w:spacing w:before="100" w:beforeAutospacing="1" w:after="100" w:afterAutospacing="1"/>
        <w:rPr>
          <w:rFonts w:ascii="Calibri" w:eastAsia="Times New Roman" w:hAnsi="Calibri" w:cs="Calibri"/>
        </w:rPr>
      </w:pPr>
      <w:r w:rsidRPr="00B303A9">
        <w:rPr>
          <w:rFonts w:ascii="Calibri" w:eastAsia="Times New Roman" w:hAnsi="Calibri" w:cs="Calibri"/>
          <w:highlight w:val="cyan"/>
        </w:rPr>
        <w:t>https://nces.ed.gov/pubsearch/pubsinfo.asp?pubid=2018421</w:t>
      </w:r>
    </w:p>
    <w:p w14:paraId="6881C7DA" w14:textId="77777777" w:rsidR="00B303A9" w:rsidRPr="00B303A9" w:rsidRDefault="00B303A9" w:rsidP="00B303A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3BC1D03A" w14:textId="3E15A3D1" w:rsidR="00B303A9" w:rsidRPr="00B303A9" w:rsidRDefault="00B303A9" w:rsidP="00B303A9">
      <w:pPr>
        <w:spacing w:before="100" w:beforeAutospacing="1" w:after="100" w:afterAutospacing="1"/>
        <w:rPr>
          <w:rFonts w:ascii="Calibri" w:eastAsia="Times New Roman" w:hAnsi="Calibri" w:cs="Calibri"/>
          <w:highlight w:val="green"/>
        </w:rPr>
      </w:pPr>
      <w:r w:rsidRPr="00B303A9">
        <w:rPr>
          <w:rFonts w:ascii="Calibri" w:eastAsia="Times New Roman" w:hAnsi="Calibri" w:cs="Calibri"/>
          <w:highlight w:val="green"/>
        </w:rPr>
        <w:t xml:space="preserve">First Generation Students and Post-undergraduate aspirations. </w:t>
      </w:r>
    </w:p>
    <w:p w14:paraId="5F3A5760" w14:textId="71B6AA9B" w:rsidR="00B303A9" w:rsidRDefault="00B303A9" w:rsidP="00B303A9">
      <w:pPr>
        <w:spacing w:before="100" w:beforeAutospacing="1" w:after="100" w:afterAutospacing="1"/>
        <w:rPr>
          <w:rFonts w:ascii="Calibri" w:eastAsia="Times New Roman" w:hAnsi="Calibri" w:cs="Calibri"/>
        </w:rPr>
      </w:pPr>
      <w:r w:rsidRPr="00B303A9">
        <w:rPr>
          <w:rFonts w:ascii="Calibri" w:eastAsia="Times New Roman" w:hAnsi="Calibri" w:cs="Calibri"/>
          <w:highlight w:val="green"/>
        </w:rPr>
        <w:t>https://journals.sagepub.com/doi/pdf/10.1177/2158244015618433</w:t>
      </w:r>
    </w:p>
    <w:p w14:paraId="4F719AC1" w14:textId="77777777" w:rsidR="00B303A9" w:rsidRDefault="00B303A9" w:rsidP="00B303A9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55217AFD" w14:textId="199F4334" w:rsidR="00B303A9" w:rsidRPr="00B303A9" w:rsidRDefault="00B303A9" w:rsidP="00B303A9">
      <w:pPr>
        <w:spacing w:before="100" w:beforeAutospacing="1" w:after="100" w:afterAutospacing="1"/>
        <w:rPr>
          <w:rFonts w:ascii="Calibri" w:eastAsia="Times New Roman" w:hAnsi="Calibri" w:cs="Calibri"/>
          <w:highlight w:val="yellow"/>
        </w:rPr>
      </w:pPr>
      <w:r w:rsidRPr="00B303A9">
        <w:rPr>
          <w:rFonts w:ascii="Calibri" w:eastAsia="Times New Roman" w:hAnsi="Calibri" w:cs="Calibri"/>
          <w:highlight w:val="yellow"/>
        </w:rPr>
        <w:t xml:space="preserve">Retention and Transfer Behavior of First-Generation Students </w:t>
      </w:r>
    </w:p>
    <w:p w14:paraId="0DE1DD9D" w14:textId="600EF9A6" w:rsidR="00B303A9" w:rsidRPr="00B303A9" w:rsidRDefault="00B303A9" w:rsidP="00B303A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303A9">
        <w:rPr>
          <w:rFonts w:ascii="Times New Roman" w:eastAsia="Times New Roman" w:hAnsi="Times New Roman" w:cs="Times New Roman"/>
          <w:highlight w:val="yellow"/>
        </w:rPr>
        <w:t>http://www.act.org/content/dam/act/unsecured/documents/R1708-retention-firstgen-2018-04.pdf</w:t>
      </w:r>
    </w:p>
    <w:p w14:paraId="4880AB20" w14:textId="77777777" w:rsidR="00B303A9" w:rsidRDefault="00B303A9"/>
    <w:sectPr w:rsidR="00B303A9" w:rsidSect="00CB4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57690A"/>
    <w:multiLevelType w:val="multilevel"/>
    <w:tmpl w:val="EB0CB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A9"/>
    <w:rsid w:val="009A7D1F"/>
    <w:rsid w:val="00B303A9"/>
    <w:rsid w:val="00CB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E5DE"/>
  <w15:chartTrackingRefBased/>
  <w15:docId w15:val="{EF48937E-E4E3-EA43-9BEC-B7D9CCC3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03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1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18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77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1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7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8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1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Luevanos, Daniel</dc:creator>
  <cp:keywords/>
  <dc:description/>
  <cp:lastModifiedBy>Luevanos, Daniel</cp:lastModifiedBy>
  <cp:revision>1</cp:revision>
  <dcterms:created xsi:type="dcterms:W3CDTF">2019-12-03T17:38:00Z</dcterms:created>
  <dcterms:modified xsi:type="dcterms:W3CDTF">2019-12-03T18:01:00Z</dcterms:modified>
</cp:coreProperties>
</file>